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EC" w:rsidRDefault="00356AEC" w:rsidP="00356AEC">
      <w:pPr>
        <w:shd w:val="clear" w:color="auto" w:fill="FFFFFF"/>
        <w:spacing w:after="0" w:line="240" w:lineRule="atLeast"/>
        <w:outlineLvl w:val="1"/>
        <w:rPr>
          <w:rFonts w:ascii="Georgia" w:eastAsia="Times New Roman" w:hAnsi="Georgia" w:cs="Tahoma"/>
          <w:b/>
          <w:bCs/>
          <w:color w:val="1A234D"/>
          <w:sz w:val="38"/>
          <w:lang w:eastAsia="pl-PL"/>
        </w:rPr>
      </w:pPr>
      <w:r w:rsidRPr="003576F8">
        <w:rPr>
          <w:rFonts w:ascii="Georgia" w:eastAsia="Times New Roman" w:hAnsi="Georgia" w:cs="Tahoma"/>
          <w:b/>
          <w:bCs/>
          <w:color w:val="1A234D"/>
          <w:sz w:val="38"/>
          <w:u w:val="single"/>
          <w:lang w:eastAsia="pl-PL"/>
        </w:rPr>
        <w:t>Życiorys</w:t>
      </w:r>
      <w:r>
        <w:rPr>
          <w:rFonts w:ascii="Georgia" w:eastAsia="Times New Roman" w:hAnsi="Georgia" w:cs="Tahoma"/>
          <w:b/>
          <w:bCs/>
          <w:color w:val="1A234D"/>
          <w:sz w:val="38"/>
          <w:lang w:eastAsia="pl-PL"/>
        </w:rPr>
        <w:t xml:space="preserve"> - </w:t>
      </w:r>
      <w:r w:rsidRPr="00356AEC">
        <w:rPr>
          <w:rFonts w:ascii="Times New Roman" w:eastAsia="Times New Roman" w:hAnsi="Times New Roman" w:cs="Times New Roman"/>
          <w:b/>
          <w:bCs/>
          <w:i/>
          <w:color w:val="1A234D"/>
          <w:sz w:val="36"/>
          <w:lang w:eastAsia="pl-PL"/>
        </w:rPr>
        <w:t>http://bdnp.pl/zaoyciel/yciorys</w:t>
      </w:r>
    </w:p>
    <w:p w:rsidR="00356AEC" w:rsidRDefault="00356AEC" w:rsidP="00356AEC">
      <w:pPr>
        <w:shd w:val="clear" w:color="auto" w:fill="FFFFFF"/>
        <w:spacing w:after="0" w:line="240" w:lineRule="atLeast"/>
        <w:outlineLvl w:val="1"/>
        <w:rPr>
          <w:rFonts w:ascii="Georgia" w:eastAsia="Times New Roman" w:hAnsi="Georgia" w:cs="Tahoma"/>
          <w:b/>
          <w:bCs/>
          <w:color w:val="1A234D"/>
          <w:sz w:val="38"/>
          <w:lang w:eastAsia="pl-PL"/>
        </w:rPr>
      </w:pPr>
    </w:p>
    <w:p w:rsidR="00356AEC" w:rsidRPr="00356AEC" w:rsidRDefault="001C0A51" w:rsidP="00356AEC">
      <w:pPr>
        <w:shd w:val="clear" w:color="auto" w:fill="FFFFFF"/>
        <w:spacing w:after="0" w:line="240" w:lineRule="atLeast"/>
        <w:outlineLvl w:val="1"/>
        <w:rPr>
          <w:rFonts w:ascii="Georgia" w:eastAsia="Times New Roman" w:hAnsi="Georgia" w:cs="Tahoma"/>
          <w:b/>
          <w:bCs/>
          <w:color w:val="1A234D"/>
          <w:sz w:val="38"/>
          <w:szCs w:val="38"/>
          <w:lang w:eastAsia="pl-PL"/>
        </w:rPr>
      </w:pPr>
      <w:hyperlink r:id="rId4" w:history="1">
        <w:r w:rsidR="00356AEC" w:rsidRPr="00356AEC">
          <w:rPr>
            <w:rFonts w:ascii="Georgia" w:eastAsia="Times New Roman" w:hAnsi="Georgia" w:cs="Tahoma"/>
            <w:b/>
            <w:bCs/>
            <w:color w:val="222F67"/>
            <w:sz w:val="45"/>
            <w:lang w:eastAsia="pl-PL"/>
          </w:rPr>
          <w:t>Błogosławiony Edmund Bojanowski (1814-1871)</w:t>
        </w:r>
      </w:hyperlink>
    </w:p>
    <w:p w:rsidR="00356AEC" w:rsidRPr="00356AEC" w:rsidRDefault="001C0A51" w:rsidP="00356AEC">
      <w:pPr>
        <w:shd w:val="clear" w:color="auto" w:fill="FFFFFF"/>
        <w:spacing w:after="0" w:line="321" w:lineRule="atLeast"/>
        <w:ind w:left="86" w:right="86"/>
        <w:jc w:val="both"/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</w:pPr>
      <w:hyperlink r:id="rId5" w:tooltip="Dworek w Grabonogu" w:history="1">
        <w:r w:rsidR="00356AEC">
          <w:rPr>
            <w:rFonts w:ascii="Constantia" w:eastAsia="Times New Roman" w:hAnsi="Constantia" w:cs="Times New Roman"/>
            <w:noProof/>
            <w:color w:val="020508"/>
            <w:spacing w:val="17"/>
            <w:sz w:val="26"/>
            <w:szCs w:val="26"/>
            <w:lang w:eastAsia="pl-PL"/>
          </w:rPr>
          <w:drawing>
            <wp:anchor distT="0" distB="0" distL="95250" distR="95250" simplePos="0" relativeHeight="25165721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0" cy="1295400"/>
              <wp:effectExtent l="19050" t="0" r="0" b="0"/>
              <wp:wrapSquare wrapText="bothSides"/>
              <wp:docPr id="2" name="Obraz 2" descr="http://bdnp.pl/images/stories/artykuly/grabong_maly.jpg">
                <a:hlinkClick xmlns:a="http://schemas.openxmlformats.org/drawingml/2006/main" r:id="rId5" tooltip="&quot;Dworek w Grabonog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bdnp.pl/images/stories/artykuly/grabong_maly.jpg">
                        <a:hlinkClick r:id="rId5" tooltip="&quot;Dworek w Grabonog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356AEC" w:rsidRPr="00356AEC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>          Życie bł. Edmunda Bojanowskiego przypada na czasy niepokojów, ucisków i zrywów powstańczych pierwszej połowy XIX wieku. Urodził się 14.11.1814 r. w Grabonogu koło Gostynia, w ówczesnym Księstwie Poznańskim, w głęboko religijnej i patriotycznej rodzinie ziemiańskiej. Atmosfera panująca w rodzinie i postawy rodziców tak wpłynęły na kształt jego osobowości, że „miłość Ojczyzny była dla niego pierwszą po miłości Boga”. Rodzice przekazali mu także gorącą i żywą wiarę. W szczególny sposób wszczepili w jego świadomość bezgraniczne zawierzenie Opatrzności i Miłosierdziu Bożemu oraz cześć i miłość do Maryi, które charakteryzowały całe jego życie duchowe, nastawione na coraz pełniejszą realizację woli Bożej.</w:t>
      </w:r>
    </w:p>
    <w:p w:rsidR="00356AEC" w:rsidRPr="00356AEC" w:rsidRDefault="00356AEC" w:rsidP="00356AEC">
      <w:pPr>
        <w:shd w:val="clear" w:color="auto" w:fill="FFFFFF"/>
        <w:spacing w:before="206" w:after="206" w:line="321" w:lineRule="atLeast"/>
        <w:ind w:left="86" w:right="86"/>
        <w:jc w:val="both"/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</w:pPr>
      <w:r w:rsidRPr="00356AEC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>          Ze względu na wątłe zdrowie bł. Edmund nie mógł uczęszczać do szkoły publicznej, lecz pobierał nauki od nauczycieli domowych. Jako młody człowiek z zapałem podjął studia najpierw na Uniwersytecie Wrocławskim w latach 1832-1835, a po śmierci rodziców kontynuował je na Uniwersytecie w Berlinie w latach 1836-1838. Studiował filozofię, historię</w:t>
      </w:r>
      <w:r w:rsidR="00A0257E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 xml:space="preserve"> sztuki, psychologię, logikę i </w:t>
      </w:r>
      <w:r w:rsidRPr="00356AEC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 xml:space="preserve">poezję. Największą jego pasją stała się literatura. Już jako student pisał artykuły o kulturze polskiej, tłumaczył poezję czeską i serbską, a także „Manfreda” Byrona. Zbierał także pieśni </w:t>
      </w:r>
      <w:r w:rsidR="00A0257E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>ludowe polskie i </w:t>
      </w:r>
      <w:r w:rsidRPr="00356AEC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>innych krajów słowiańskich. Mimo wybitnych zdolności bł. Edmund musiał przerwać studia z powodu bardzo poważnej choroby płuc. Oznaczało to dla niego wielką stratę również dlatego, że stracił grono przyjaciół, z którymi czuł się duchowo spokrewniony.</w:t>
      </w:r>
    </w:p>
    <w:p w:rsidR="00356AEC" w:rsidRPr="00356AEC" w:rsidRDefault="00356AEC" w:rsidP="00356AEC">
      <w:pPr>
        <w:shd w:val="clear" w:color="auto" w:fill="FFFFFF"/>
        <w:spacing w:before="206" w:after="206" w:line="321" w:lineRule="atLeast"/>
        <w:ind w:left="86" w:right="86"/>
        <w:jc w:val="both"/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</w:pPr>
      <w:r w:rsidRPr="00356AEC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 xml:space="preserve">          Po powrocie do rodzinnego </w:t>
      </w:r>
      <w:proofErr w:type="spellStart"/>
      <w:r w:rsidRPr="00356AEC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>Grabonoga</w:t>
      </w:r>
      <w:proofErr w:type="spellEnd"/>
      <w:r w:rsidRPr="00356AEC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 xml:space="preserve"> w roku 1838 rozwijał nadal talent pisarski i aktywnie włączył się w nurt pracy społecznej światłych Wielkopolan, której celem było moralne, kulturalne oraz ekonomiczne odnowienie polskiej wsi. Punktem przełomowym w życiu bł. Edmunda była epidemia cholery w roku 1849, która doprowadziła zubożałą ludność</w:t>
      </w:r>
      <w:r w:rsidR="00A0257E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 xml:space="preserve"> wiejską do nieopisanej nędzy i </w:t>
      </w:r>
      <w:r w:rsidRPr="00356AEC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 xml:space="preserve">osierociła wielką liczbę dzieci. Wówczas bł. Edmund z narażeniem życia, dniem i nocą pielęgnował chorych, za własne oszczędności </w:t>
      </w:r>
      <w:r w:rsidRPr="00356AEC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lastRenderedPageBreak/>
        <w:t>kupował biednym wieśniakom żywność i lekarstwa oraz sprowadzał do chorych lekarza i kapłana z posługą sakramentalną.</w:t>
      </w:r>
    </w:p>
    <w:p w:rsidR="00356AEC" w:rsidRPr="00356AEC" w:rsidRDefault="00356AEC" w:rsidP="00356AEC">
      <w:pPr>
        <w:shd w:val="clear" w:color="auto" w:fill="FFFFFF"/>
        <w:spacing w:before="206" w:after="206" w:line="321" w:lineRule="atLeast"/>
        <w:ind w:left="86" w:right="86"/>
        <w:jc w:val="both"/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</w:pPr>
      <w:r w:rsidRPr="00356AEC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>          Myślał także o tym, by stworzyć ludowi wiejskiemu możliwość kształcenia się. Założył wypożyczalnie książek i dążył wszelkimi siłami do tego, by przez ożywienie tradycyjnych zwyczajów ludowych podnieść poziom kultury i moralności ludu wiejskiego. Chciał na nowo zdobywać ludzi do życia w wierze i kształtować ich w duchu Ewangelii.</w:t>
      </w:r>
    </w:p>
    <w:p w:rsidR="00356AEC" w:rsidRPr="00356AEC" w:rsidRDefault="001C0A51" w:rsidP="00356AEC">
      <w:pPr>
        <w:shd w:val="clear" w:color="auto" w:fill="FFFFFF"/>
        <w:spacing w:after="0" w:line="321" w:lineRule="atLeast"/>
        <w:ind w:left="86" w:right="86"/>
        <w:jc w:val="both"/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</w:pPr>
      <w:hyperlink r:id="rId7" w:tooltip="Bł. Edmund Bojanowski" w:history="1">
        <w:r w:rsidR="00356AEC">
          <w:rPr>
            <w:rFonts w:ascii="Constantia" w:eastAsia="Times New Roman" w:hAnsi="Constantia" w:cs="Times New Roman"/>
            <w:noProof/>
            <w:color w:val="020508"/>
            <w:spacing w:val="17"/>
            <w:sz w:val="26"/>
            <w:szCs w:val="26"/>
            <w:lang w:eastAsia="pl-PL"/>
          </w:rPr>
          <w:drawing>
            <wp:anchor distT="47625" distB="47625" distL="47625" distR="4762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0" cy="3171825"/>
              <wp:effectExtent l="19050" t="0" r="0" b="0"/>
              <wp:wrapSquare wrapText="bothSides"/>
              <wp:docPr id="3" name="Obraz 3" descr="http://bdnp.pl/images/stories/artykuly/beatyfikacyjny_may.jpg">
                <a:hlinkClick xmlns:a="http://schemas.openxmlformats.org/drawingml/2006/main" r:id="rId7" tooltip="&quot;Bł. Edmund Bojanowski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bdnp.pl/images/stories/artykuly/beatyfikacyjny_may.jpg">
                        <a:hlinkClick r:id="rId7" tooltip="&quot;Bł. Edmund Bojanowski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3171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356AEC" w:rsidRPr="00356AEC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 xml:space="preserve">          W swym pedagogicznym wyczuciu bł. Edmund Bojanowski rozumiał jasno, że wszelkie wychowawcze starania trzeba zaczynać od dziecka, dlatego poświęcił się bez reszty </w:t>
      </w:r>
      <w:proofErr w:type="spellStart"/>
      <w:r w:rsidR="00356AEC" w:rsidRPr="00356AEC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>poepidemicznym</w:t>
      </w:r>
      <w:proofErr w:type="spellEnd"/>
      <w:r w:rsidR="00356AEC" w:rsidRPr="00356AEC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 xml:space="preserve"> sierotom. </w:t>
      </w:r>
      <w:r w:rsidR="00A0257E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>Z </w:t>
      </w:r>
      <w:r w:rsidR="00356AEC" w:rsidRPr="00356AEC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>czasem troską wychowawczą objął także inne dzieci wiejskie, organizując dla nich tzw. ochronki. Instytucję ochronek kształtował bł. Edmund w oparciu o głęboko przemyślane idee, wykorzystując bogate tradycje polskiej wsi, jej duchowe bogactwo, związki z ziemią i zajęciami rolniczymi. W</w:t>
      </w:r>
      <w:r w:rsidR="00A0257E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> </w:t>
      </w:r>
      <w:r w:rsidR="00356AEC" w:rsidRPr="00356AEC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>swoich Notatkach ukazuje jako niezawodne środki wychowania naturę, religię i historię, które mają splatać się w harmonijną syntezę pracy, miłości Boga i bliźniego oraz praktycznego umiłowania ziemi i kultury polskiej. Bł. Edmund sam opracował program pracy wychowawczej w ochronkach na każdy dzień, tydzień i każdą porę roku.</w:t>
      </w:r>
    </w:p>
    <w:p w:rsidR="00356AEC" w:rsidRPr="00356AEC" w:rsidRDefault="00356AEC" w:rsidP="00356AEC">
      <w:pPr>
        <w:shd w:val="clear" w:color="auto" w:fill="FFFFFF"/>
        <w:spacing w:before="206" w:after="206" w:line="321" w:lineRule="atLeast"/>
        <w:ind w:left="86" w:right="86"/>
        <w:jc w:val="both"/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</w:pPr>
      <w:r w:rsidRPr="00356AEC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>          Oryginalny jego pomysł polegał także na tym, że do pracy opiekuńczo-wychowawczej w ochronkach postanowił „powołać” dziewczęta wiejskie. Był przekonany, że musi to być zespół osób ofiarnych, ożywionych wspólną ideą, więc coś w rodzaju zakonu. Tak bł. Edmund Bojanowski będąc człowiekiem świeckim założył 3 maja 1850 r. żeńskie zgromadzenie zakonne o charakterze apostolskim. Istnienie zgromadzenia oparł nie na fundacjach czy kweście (jak to bywało w jego czasach), ale na pracy sióstr.</w:t>
      </w:r>
      <w:r w:rsidRPr="00356AEC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br/>
        <w:t xml:space="preserve">Bł. E. Bojanowski napisał Regułę dla sióstr i do końca życia oddawał wszystkie siły kształtowaniu i rozwojowi nowych wspólnot Zgromadzenia Sióstr Służebniczek. Chciał służyć Zgromadzeniu jako kapłan, dlatego w 1869 r. rozpoczął przygotowanie do przyjęcia sakramentu kapłaństwa w Seminarium Gnieźnieńsko-Poznańskim. Jednak ze względu na chorobę musiał opuścić Seminarium. Wówczas </w:t>
      </w:r>
      <w:r w:rsidRPr="00356AEC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lastRenderedPageBreak/>
        <w:t>Metropolita Gnieźnieńsko-Poznański Kard. Mieczysław Ledóchowski wypowiedział znamienne słowa: „Jestem głęboko przekonany, że Pan Bóg chce tego człowieka w stanie świeckim uświęcić”. Po opuszczeniu Seminarium bł. Edmund zamieszkał u swego przyjaciela Ks. Gieburowskiego w Górce Duchownej, gdzie zmarł rok</w:t>
      </w:r>
      <w:r w:rsidR="00A0257E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 xml:space="preserve"> później, 7 </w:t>
      </w:r>
      <w:r w:rsidRPr="00356AEC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>sierpnia 1871 r.</w:t>
      </w:r>
    </w:p>
    <w:p w:rsidR="00356AEC" w:rsidRPr="003576F8" w:rsidRDefault="00356AEC" w:rsidP="003576F8">
      <w:pPr>
        <w:shd w:val="clear" w:color="auto" w:fill="FFFFFF"/>
        <w:spacing w:before="206" w:after="206" w:line="321" w:lineRule="atLeast"/>
        <w:ind w:left="86" w:right="86"/>
        <w:jc w:val="both"/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</w:pPr>
      <w:r w:rsidRPr="00356AEC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t>          13.06.1999 r. Ojciec Święty Jan Paweł II zaliczył Edmunda Bojanowskiego do grona błogosławionych, czyniąc go patronem laikatu. Powiedział wtedy o nim:</w:t>
      </w:r>
      <w:r w:rsidRPr="00356AEC">
        <w:rPr>
          <w:rFonts w:ascii="Constantia" w:eastAsia="Times New Roman" w:hAnsi="Constantia" w:cs="Times New Roman"/>
          <w:color w:val="020508"/>
          <w:spacing w:val="17"/>
          <w:sz w:val="26"/>
          <w:szCs w:val="26"/>
          <w:lang w:eastAsia="pl-PL"/>
        </w:rPr>
        <w:br/>
        <w:t>Apostolstwo miłosierdzia wypełniło (...) życie bł. Edmunda Bojanowskiego. (...) Wiedziony pełnym wrażliwości rozeznaniem potrzeb, dał początek licznym dziełom wychowawczym, charytatywnym, kulturalnym i religijnym, które wspierały materialnie i moralnie rodzinę wiejską. Pozostając świeckim człowiekiem, założył dobrze w Polsce znane Zgromadzenie Sióstr Służebniczek Bogarodzicy Dziewicy Niepokalanie Poczętej. We wszystkich działaniach kierował się pragnieniem, by wszyscy ludzie stali się uczestnikami odkupienia. Zapisał się w pamięci jako „serdecznie dobry człowiek” (...). W swojej bogatej działalności daleko wyprzedził to, co na temat apostolstwa świeckich powiedział Sobór Watykański II. Dał przykład ofiarnej i mądrej pracy dla człowieka, Ojczyzny i Kościoła.</w:t>
      </w:r>
    </w:p>
    <w:p w:rsidR="00356AEC" w:rsidRPr="003576F8" w:rsidRDefault="00356AEC">
      <w:pPr>
        <w:rPr>
          <w:rFonts w:ascii="Times New Roman" w:hAnsi="Times New Roman" w:cs="Times New Roman"/>
          <w:b/>
          <w:sz w:val="32"/>
          <w:u w:val="single"/>
        </w:rPr>
      </w:pPr>
    </w:p>
    <w:p w:rsidR="00356AEC" w:rsidRPr="003576F8" w:rsidRDefault="00356AEC">
      <w:pPr>
        <w:rPr>
          <w:rFonts w:ascii="Times New Roman" w:hAnsi="Times New Roman" w:cs="Times New Roman"/>
          <w:b/>
          <w:sz w:val="32"/>
          <w:u w:val="single"/>
        </w:rPr>
      </w:pPr>
      <w:r w:rsidRPr="003576F8">
        <w:rPr>
          <w:rFonts w:ascii="Times New Roman" w:hAnsi="Times New Roman" w:cs="Times New Roman"/>
          <w:b/>
          <w:sz w:val="32"/>
          <w:u w:val="single"/>
        </w:rPr>
        <w:t>ROK BŁ. EDMUNDA BOJANOWSKIEGO:</w:t>
      </w:r>
    </w:p>
    <w:p w:rsidR="00796F37" w:rsidRDefault="00796F37" w:rsidP="00A0257E">
      <w:pPr>
        <w:ind w:firstLine="708"/>
        <w:jc w:val="both"/>
        <w:rPr>
          <w:rFonts w:ascii="Times New Roman" w:hAnsi="Times New Roman" w:cs="Times New Roman"/>
          <w:sz w:val="32"/>
        </w:rPr>
      </w:pPr>
      <w:r w:rsidRPr="00796F37">
        <w:rPr>
          <w:rFonts w:ascii="Times New Roman" w:hAnsi="Times New Roman" w:cs="Times New Roman"/>
          <w:sz w:val="32"/>
        </w:rPr>
        <w:t>Podczas</w:t>
      </w:r>
      <w:r>
        <w:rPr>
          <w:rFonts w:ascii="Times New Roman" w:hAnsi="Times New Roman" w:cs="Times New Roman"/>
          <w:sz w:val="32"/>
        </w:rPr>
        <w:t xml:space="preserve"> zebrania plenarnego we Wrocławiu w 2012 roku konferencja Episkopatu Polski podjęła decyzję, by rok 2014 ogłosić Rokiem Błogosławionego Edmunda Bojanowskiego, założyciela czterech gałęzi zgromadzenia sióstr służebniczek. Od samego początku procesu beatyfikacyjnego widziano w Edmundzie Bojanowskim przykład autentycznego apostolstwa ludzi świeckich. Uznano go także za „pre</w:t>
      </w:r>
      <w:r w:rsidR="00A0257E">
        <w:rPr>
          <w:rFonts w:ascii="Times New Roman" w:hAnsi="Times New Roman" w:cs="Times New Roman"/>
          <w:sz w:val="32"/>
        </w:rPr>
        <w:t>kursora Soboru Watykańskiego II”</w:t>
      </w:r>
      <w:r>
        <w:rPr>
          <w:rFonts w:ascii="Times New Roman" w:hAnsi="Times New Roman" w:cs="Times New Roman"/>
          <w:sz w:val="32"/>
        </w:rPr>
        <w:t xml:space="preserve"> .</w:t>
      </w:r>
      <w:r w:rsidRPr="00796F3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W roku 2014 przypada 200 rocznica urodzin Bł. Edmunda </w:t>
      </w:r>
      <w:r w:rsidR="00A0257E">
        <w:rPr>
          <w:rFonts w:ascii="Times New Roman" w:hAnsi="Times New Roman" w:cs="Times New Roman"/>
          <w:sz w:val="32"/>
        </w:rPr>
        <w:t>B</w:t>
      </w:r>
      <w:r>
        <w:rPr>
          <w:rFonts w:ascii="Times New Roman" w:hAnsi="Times New Roman" w:cs="Times New Roman"/>
          <w:sz w:val="32"/>
        </w:rPr>
        <w:t xml:space="preserve">ojanowskiego,             z tej okazji szereg inicjatyw podjęły przede wszystkim siostry służebniczki. </w:t>
      </w:r>
      <w:r w:rsidR="003576F8">
        <w:rPr>
          <w:rFonts w:ascii="Times New Roman" w:hAnsi="Times New Roman" w:cs="Times New Roman"/>
          <w:sz w:val="32"/>
        </w:rPr>
        <w:t xml:space="preserve">Przede wszystkim postać i dzieło Błogosławionego Edmunda przybliżana jest dzieciom i młodzieży w szkołach. Organizowane są różne imprezy kulturalno – społeczne pod  jego </w:t>
      </w:r>
      <w:r w:rsidR="003576F8">
        <w:rPr>
          <w:rFonts w:ascii="Times New Roman" w:hAnsi="Times New Roman" w:cs="Times New Roman"/>
          <w:sz w:val="32"/>
        </w:rPr>
        <w:lastRenderedPageBreak/>
        <w:t>patronatem. Różnego rodzaju konkursy, w których brały udział dzieci szkół niemal w całej Polsce, a także w krajach misyjnych, w których posługują siostry służebniczki czterech gałęzi.</w:t>
      </w:r>
    </w:p>
    <w:p w:rsidR="003576F8" w:rsidRDefault="003576F8" w:rsidP="00A0257E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 naszej parafii z postacią Bł. Edmunda mieli okazję zapoznać się rodzice, których dzieci należą do grup </w:t>
      </w:r>
      <w:proofErr w:type="spellStart"/>
      <w:r>
        <w:rPr>
          <w:rFonts w:ascii="Times New Roman" w:hAnsi="Times New Roman" w:cs="Times New Roman"/>
          <w:sz w:val="32"/>
        </w:rPr>
        <w:t>Scholi</w:t>
      </w:r>
      <w:proofErr w:type="spellEnd"/>
      <w:r>
        <w:rPr>
          <w:rFonts w:ascii="Times New Roman" w:hAnsi="Times New Roman" w:cs="Times New Roman"/>
          <w:sz w:val="32"/>
        </w:rPr>
        <w:t xml:space="preserve"> parafialnej</w:t>
      </w:r>
      <w:r w:rsidR="00E573EB">
        <w:rPr>
          <w:rFonts w:ascii="Times New Roman" w:hAnsi="Times New Roman" w:cs="Times New Roman"/>
          <w:sz w:val="32"/>
        </w:rPr>
        <w:t>, a także dzieci w ramach szkolnej katechezy</w:t>
      </w:r>
      <w:r>
        <w:rPr>
          <w:rFonts w:ascii="Times New Roman" w:hAnsi="Times New Roman" w:cs="Times New Roman"/>
          <w:sz w:val="32"/>
        </w:rPr>
        <w:t>. W Szkole Podstawowej odbył się konkurs poezji religijnej pod jego patronatem. Bliżej z dziełem Błogosławionego parafia będzie miała okazję zapoznać się 30 listopada 2014 roku, gdy to w I Niedzielę Adwentu gościć będziemy w naszym kościele Siostry Służebniczki BDNP ze specjalnym słowem i materiałami na ten temat.</w:t>
      </w:r>
    </w:p>
    <w:p w:rsidR="003576F8" w:rsidRDefault="003576F8" w:rsidP="00796F37">
      <w:pPr>
        <w:ind w:firstLine="708"/>
        <w:rPr>
          <w:rFonts w:ascii="Times New Roman" w:hAnsi="Times New Roman" w:cs="Times New Roman"/>
          <w:sz w:val="32"/>
        </w:rPr>
      </w:pPr>
    </w:p>
    <w:p w:rsidR="00BB75DC" w:rsidRPr="00796F37" w:rsidRDefault="00BB75DC" w:rsidP="00BB75DC">
      <w:pPr>
        <w:rPr>
          <w:rFonts w:ascii="Times New Roman" w:hAnsi="Times New Roman" w:cs="Times New Roman"/>
          <w:sz w:val="32"/>
        </w:rPr>
      </w:pPr>
    </w:p>
    <w:sectPr w:rsidR="00BB75DC" w:rsidRPr="00796F37" w:rsidSect="00E9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356AEC"/>
    <w:rsid w:val="00012896"/>
    <w:rsid w:val="0001421F"/>
    <w:rsid w:val="00014AE3"/>
    <w:rsid w:val="00014E13"/>
    <w:rsid w:val="00030596"/>
    <w:rsid w:val="00041BCD"/>
    <w:rsid w:val="00044149"/>
    <w:rsid w:val="000526C5"/>
    <w:rsid w:val="000635C8"/>
    <w:rsid w:val="00067954"/>
    <w:rsid w:val="00076282"/>
    <w:rsid w:val="00077EC9"/>
    <w:rsid w:val="00082577"/>
    <w:rsid w:val="0008586B"/>
    <w:rsid w:val="000A009C"/>
    <w:rsid w:val="000B0424"/>
    <w:rsid w:val="000B071C"/>
    <w:rsid w:val="000B25DC"/>
    <w:rsid w:val="000B28B1"/>
    <w:rsid w:val="000E38CC"/>
    <w:rsid w:val="001068C0"/>
    <w:rsid w:val="0011499F"/>
    <w:rsid w:val="001304EE"/>
    <w:rsid w:val="00150317"/>
    <w:rsid w:val="00170F7B"/>
    <w:rsid w:val="00173C1C"/>
    <w:rsid w:val="00191550"/>
    <w:rsid w:val="001935FC"/>
    <w:rsid w:val="001A7823"/>
    <w:rsid w:val="001B5CFF"/>
    <w:rsid w:val="001C0484"/>
    <w:rsid w:val="001C0A51"/>
    <w:rsid w:val="001D339B"/>
    <w:rsid w:val="001E47AA"/>
    <w:rsid w:val="001E6D1F"/>
    <w:rsid w:val="001F0E5E"/>
    <w:rsid w:val="001F7E0B"/>
    <w:rsid w:val="00222B6C"/>
    <w:rsid w:val="00223FE5"/>
    <w:rsid w:val="00244C49"/>
    <w:rsid w:val="00250489"/>
    <w:rsid w:val="00260309"/>
    <w:rsid w:val="00263956"/>
    <w:rsid w:val="002656D8"/>
    <w:rsid w:val="00265EE9"/>
    <w:rsid w:val="00266AF8"/>
    <w:rsid w:val="00280F0A"/>
    <w:rsid w:val="00282B5C"/>
    <w:rsid w:val="00292BBC"/>
    <w:rsid w:val="00296767"/>
    <w:rsid w:val="002A5E10"/>
    <w:rsid w:val="002C1E84"/>
    <w:rsid w:val="002D23A1"/>
    <w:rsid w:val="002D76B3"/>
    <w:rsid w:val="00302C3F"/>
    <w:rsid w:val="00303043"/>
    <w:rsid w:val="003073F0"/>
    <w:rsid w:val="003122B5"/>
    <w:rsid w:val="00312C36"/>
    <w:rsid w:val="003256A0"/>
    <w:rsid w:val="00332401"/>
    <w:rsid w:val="00335805"/>
    <w:rsid w:val="003567A9"/>
    <w:rsid w:val="00356AEC"/>
    <w:rsid w:val="003576F8"/>
    <w:rsid w:val="00357C86"/>
    <w:rsid w:val="00374C1B"/>
    <w:rsid w:val="0038298F"/>
    <w:rsid w:val="003833C4"/>
    <w:rsid w:val="00384CBA"/>
    <w:rsid w:val="00386EEC"/>
    <w:rsid w:val="00391880"/>
    <w:rsid w:val="003A0F47"/>
    <w:rsid w:val="003A3055"/>
    <w:rsid w:val="003A582A"/>
    <w:rsid w:val="003B668F"/>
    <w:rsid w:val="003C35F6"/>
    <w:rsid w:val="003D20AE"/>
    <w:rsid w:val="003D5F79"/>
    <w:rsid w:val="003E750C"/>
    <w:rsid w:val="003F4AA3"/>
    <w:rsid w:val="003F695D"/>
    <w:rsid w:val="0040153B"/>
    <w:rsid w:val="00413B28"/>
    <w:rsid w:val="004347A8"/>
    <w:rsid w:val="00450F44"/>
    <w:rsid w:val="00457AD9"/>
    <w:rsid w:val="00481A6C"/>
    <w:rsid w:val="00483C67"/>
    <w:rsid w:val="004847B9"/>
    <w:rsid w:val="00487DE9"/>
    <w:rsid w:val="004909EC"/>
    <w:rsid w:val="00490D82"/>
    <w:rsid w:val="00494466"/>
    <w:rsid w:val="004A72AB"/>
    <w:rsid w:val="004A7438"/>
    <w:rsid w:val="004A7577"/>
    <w:rsid w:val="004C3039"/>
    <w:rsid w:val="004D52E4"/>
    <w:rsid w:val="004E0AA5"/>
    <w:rsid w:val="004E6E7A"/>
    <w:rsid w:val="004E7BF9"/>
    <w:rsid w:val="004F095D"/>
    <w:rsid w:val="004F1EED"/>
    <w:rsid w:val="00525A4A"/>
    <w:rsid w:val="0053253D"/>
    <w:rsid w:val="0055083A"/>
    <w:rsid w:val="00551DAA"/>
    <w:rsid w:val="005532E9"/>
    <w:rsid w:val="005616D4"/>
    <w:rsid w:val="0057188E"/>
    <w:rsid w:val="00597825"/>
    <w:rsid w:val="005A36EB"/>
    <w:rsid w:val="005B2E65"/>
    <w:rsid w:val="005C112A"/>
    <w:rsid w:val="005C355C"/>
    <w:rsid w:val="005D2917"/>
    <w:rsid w:val="005D6669"/>
    <w:rsid w:val="005F0248"/>
    <w:rsid w:val="005F42C9"/>
    <w:rsid w:val="006032B2"/>
    <w:rsid w:val="00604CF9"/>
    <w:rsid w:val="00640F27"/>
    <w:rsid w:val="00650ABD"/>
    <w:rsid w:val="0065617C"/>
    <w:rsid w:val="0067168E"/>
    <w:rsid w:val="00673647"/>
    <w:rsid w:val="006824DF"/>
    <w:rsid w:val="00692633"/>
    <w:rsid w:val="006A1B67"/>
    <w:rsid w:val="006A6598"/>
    <w:rsid w:val="006A66F1"/>
    <w:rsid w:val="006B61F2"/>
    <w:rsid w:val="006E3673"/>
    <w:rsid w:val="00701FBD"/>
    <w:rsid w:val="00703C28"/>
    <w:rsid w:val="00712812"/>
    <w:rsid w:val="00717B1C"/>
    <w:rsid w:val="00727191"/>
    <w:rsid w:val="00727EA3"/>
    <w:rsid w:val="00733BE9"/>
    <w:rsid w:val="0073444F"/>
    <w:rsid w:val="007345CE"/>
    <w:rsid w:val="007401E2"/>
    <w:rsid w:val="00741EA3"/>
    <w:rsid w:val="007506DC"/>
    <w:rsid w:val="00751A90"/>
    <w:rsid w:val="007563D0"/>
    <w:rsid w:val="00770627"/>
    <w:rsid w:val="00796F37"/>
    <w:rsid w:val="007A1352"/>
    <w:rsid w:val="007B16C1"/>
    <w:rsid w:val="007C3459"/>
    <w:rsid w:val="007C618D"/>
    <w:rsid w:val="007D3F12"/>
    <w:rsid w:val="007E2BA3"/>
    <w:rsid w:val="007E4A4C"/>
    <w:rsid w:val="0080318F"/>
    <w:rsid w:val="00803630"/>
    <w:rsid w:val="00816D73"/>
    <w:rsid w:val="00817185"/>
    <w:rsid w:val="00817376"/>
    <w:rsid w:val="00822B7B"/>
    <w:rsid w:val="00822DFD"/>
    <w:rsid w:val="0085087E"/>
    <w:rsid w:val="0085142A"/>
    <w:rsid w:val="00877916"/>
    <w:rsid w:val="00881E00"/>
    <w:rsid w:val="00884C21"/>
    <w:rsid w:val="0088695C"/>
    <w:rsid w:val="00893FB7"/>
    <w:rsid w:val="0089419D"/>
    <w:rsid w:val="0089569C"/>
    <w:rsid w:val="008A6E04"/>
    <w:rsid w:val="008A7C21"/>
    <w:rsid w:val="008B4C57"/>
    <w:rsid w:val="008C19C1"/>
    <w:rsid w:val="008C4E34"/>
    <w:rsid w:val="008C7B84"/>
    <w:rsid w:val="008C7E25"/>
    <w:rsid w:val="008D40B8"/>
    <w:rsid w:val="008D438C"/>
    <w:rsid w:val="008F1C77"/>
    <w:rsid w:val="008F2AF1"/>
    <w:rsid w:val="008F4015"/>
    <w:rsid w:val="009041A5"/>
    <w:rsid w:val="00905284"/>
    <w:rsid w:val="00910F3A"/>
    <w:rsid w:val="0092657F"/>
    <w:rsid w:val="0094077D"/>
    <w:rsid w:val="00941EB9"/>
    <w:rsid w:val="00950BC5"/>
    <w:rsid w:val="009538C6"/>
    <w:rsid w:val="00954924"/>
    <w:rsid w:val="00961FEC"/>
    <w:rsid w:val="00981A5E"/>
    <w:rsid w:val="009C014B"/>
    <w:rsid w:val="009D2D3F"/>
    <w:rsid w:val="009D327C"/>
    <w:rsid w:val="009D4941"/>
    <w:rsid w:val="009E3D6B"/>
    <w:rsid w:val="009E4E9C"/>
    <w:rsid w:val="009E63F0"/>
    <w:rsid w:val="009F4883"/>
    <w:rsid w:val="009F4CDC"/>
    <w:rsid w:val="009F5203"/>
    <w:rsid w:val="00A0257E"/>
    <w:rsid w:val="00A12703"/>
    <w:rsid w:val="00A133FA"/>
    <w:rsid w:val="00A145CA"/>
    <w:rsid w:val="00A220B5"/>
    <w:rsid w:val="00A241CC"/>
    <w:rsid w:val="00A36BA9"/>
    <w:rsid w:val="00A421F4"/>
    <w:rsid w:val="00A4495A"/>
    <w:rsid w:val="00A5009E"/>
    <w:rsid w:val="00A55BAC"/>
    <w:rsid w:val="00A64644"/>
    <w:rsid w:val="00A84F87"/>
    <w:rsid w:val="00A95487"/>
    <w:rsid w:val="00A97884"/>
    <w:rsid w:val="00AA397E"/>
    <w:rsid w:val="00AA3B99"/>
    <w:rsid w:val="00AA59B1"/>
    <w:rsid w:val="00AA5EC6"/>
    <w:rsid w:val="00AA6BBF"/>
    <w:rsid w:val="00AB66F3"/>
    <w:rsid w:val="00AB7160"/>
    <w:rsid w:val="00AC2A23"/>
    <w:rsid w:val="00AD222A"/>
    <w:rsid w:val="00AD6611"/>
    <w:rsid w:val="00AE4255"/>
    <w:rsid w:val="00AE75C6"/>
    <w:rsid w:val="00B14B79"/>
    <w:rsid w:val="00B73463"/>
    <w:rsid w:val="00BA6FDB"/>
    <w:rsid w:val="00BB55AD"/>
    <w:rsid w:val="00BB75DC"/>
    <w:rsid w:val="00BC1DC3"/>
    <w:rsid w:val="00BC5C0C"/>
    <w:rsid w:val="00BD05C6"/>
    <w:rsid w:val="00BD2960"/>
    <w:rsid w:val="00BD48DE"/>
    <w:rsid w:val="00BD7F17"/>
    <w:rsid w:val="00BF0F61"/>
    <w:rsid w:val="00C0645D"/>
    <w:rsid w:val="00C1200E"/>
    <w:rsid w:val="00C20AD9"/>
    <w:rsid w:val="00C20C3A"/>
    <w:rsid w:val="00C20ECC"/>
    <w:rsid w:val="00C40A3D"/>
    <w:rsid w:val="00C502DF"/>
    <w:rsid w:val="00C51292"/>
    <w:rsid w:val="00C60B4E"/>
    <w:rsid w:val="00C821B6"/>
    <w:rsid w:val="00C94139"/>
    <w:rsid w:val="00C958B3"/>
    <w:rsid w:val="00CA4071"/>
    <w:rsid w:val="00CB46B1"/>
    <w:rsid w:val="00CD09B8"/>
    <w:rsid w:val="00CD1763"/>
    <w:rsid w:val="00CD2435"/>
    <w:rsid w:val="00CE04AD"/>
    <w:rsid w:val="00CE2445"/>
    <w:rsid w:val="00CE5658"/>
    <w:rsid w:val="00CF18B2"/>
    <w:rsid w:val="00CF5B74"/>
    <w:rsid w:val="00D02A34"/>
    <w:rsid w:val="00D168F1"/>
    <w:rsid w:val="00D16F93"/>
    <w:rsid w:val="00D215AB"/>
    <w:rsid w:val="00D2374B"/>
    <w:rsid w:val="00D369E6"/>
    <w:rsid w:val="00D40F5F"/>
    <w:rsid w:val="00D50029"/>
    <w:rsid w:val="00D5307F"/>
    <w:rsid w:val="00D54651"/>
    <w:rsid w:val="00D60972"/>
    <w:rsid w:val="00D64E09"/>
    <w:rsid w:val="00D66D59"/>
    <w:rsid w:val="00D74C87"/>
    <w:rsid w:val="00D83EC7"/>
    <w:rsid w:val="00D907DE"/>
    <w:rsid w:val="00D93E6C"/>
    <w:rsid w:val="00DA4DC3"/>
    <w:rsid w:val="00DC630F"/>
    <w:rsid w:val="00DD31CA"/>
    <w:rsid w:val="00DF63E4"/>
    <w:rsid w:val="00E02AF9"/>
    <w:rsid w:val="00E162A7"/>
    <w:rsid w:val="00E20BD5"/>
    <w:rsid w:val="00E37663"/>
    <w:rsid w:val="00E403E3"/>
    <w:rsid w:val="00E4347F"/>
    <w:rsid w:val="00E45E98"/>
    <w:rsid w:val="00E46ECC"/>
    <w:rsid w:val="00E573EB"/>
    <w:rsid w:val="00E60A79"/>
    <w:rsid w:val="00E77FD9"/>
    <w:rsid w:val="00E81B48"/>
    <w:rsid w:val="00E9535E"/>
    <w:rsid w:val="00EA2EB7"/>
    <w:rsid w:val="00EA55B2"/>
    <w:rsid w:val="00EB5DCC"/>
    <w:rsid w:val="00EC3B38"/>
    <w:rsid w:val="00EC3FC7"/>
    <w:rsid w:val="00EC68CA"/>
    <w:rsid w:val="00EC6D3E"/>
    <w:rsid w:val="00ED2F50"/>
    <w:rsid w:val="00EE4EE0"/>
    <w:rsid w:val="00EE5DDA"/>
    <w:rsid w:val="00EF0B28"/>
    <w:rsid w:val="00F044B2"/>
    <w:rsid w:val="00F1024A"/>
    <w:rsid w:val="00F30A62"/>
    <w:rsid w:val="00F32155"/>
    <w:rsid w:val="00F41CDE"/>
    <w:rsid w:val="00F447FE"/>
    <w:rsid w:val="00F500CC"/>
    <w:rsid w:val="00F5071F"/>
    <w:rsid w:val="00F53129"/>
    <w:rsid w:val="00F62086"/>
    <w:rsid w:val="00F70466"/>
    <w:rsid w:val="00F717D8"/>
    <w:rsid w:val="00F76C1D"/>
    <w:rsid w:val="00F90B02"/>
    <w:rsid w:val="00F912B6"/>
    <w:rsid w:val="00F91598"/>
    <w:rsid w:val="00F94141"/>
    <w:rsid w:val="00FA04A9"/>
    <w:rsid w:val="00FA11E0"/>
    <w:rsid w:val="00FA35F0"/>
    <w:rsid w:val="00FA3E71"/>
    <w:rsid w:val="00FB2864"/>
    <w:rsid w:val="00FD64B2"/>
    <w:rsid w:val="00FE26F7"/>
    <w:rsid w:val="00FE2888"/>
    <w:rsid w:val="00FE565E"/>
    <w:rsid w:val="00FE6D85"/>
    <w:rsid w:val="00FF1883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5E"/>
  </w:style>
  <w:style w:type="paragraph" w:styleId="Nagwek2">
    <w:name w:val="heading 2"/>
    <w:basedOn w:val="Normalny"/>
    <w:link w:val="Nagwek2Znak"/>
    <w:uiPriority w:val="9"/>
    <w:qFormat/>
    <w:rsid w:val="00356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56A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rt-postheadericon">
    <w:name w:val="art-postheadericon"/>
    <w:basedOn w:val="Domylnaczcionkaakapitu"/>
    <w:rsid w:val="00356AEC"/>
  </w:style>
  <w:style w:type="character" w:styleId="Hipercze">
    <w:name w:val="Hyperlink"/>
    <w:basedOn w:val="Domylnaczcionkaakapitu"/>
    <w:uiPriority w:val="99"/>
    <w:semiHidden/>
    <w:unhideWhenUsed/>
    <w:rsid w:val="00356AE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bdnp.pl/images/stories/artykuly/beatyfikacyjny_duy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dnp.pl/images/stories/artykuly/grabong_duzy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dnp.pl/-zasoiyciel-mainmenu-73/ycior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HP6710b</cp:lastModifiedBy>
  <cp:revision>4</cp:revision>
  <dcterms:created xsi:type="dcterms:W3CDTF">2014-10-25T19:39:00Z</dcterms:created>
  <dcterms:modified xsi:type="dcterms:W3CDTF">2014-11-17T14:48:00Z</dcterms:modified>
</cp:coreProperties>
</file>